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6F2B1" w14:textId="77777777" w:rsidR="00A91CE3" w:rsidRPr="002D4E94" w:rsidRDefault="001E1D66" w:rsidP="00067FC6">
      <w:pPr>
        <w:pBdr>
          <w:bottom w:val="single" w:sz="4" w:space="1" w:color="auto"/>
        </w:pBdr>
        <w:rPr>
          <w:sz w:val="48"/>
          <w:szCs w:val="48"/>
        </w:rPr>
      </w:pPr>
      <w:bookmarkStart w:id="0" w:name="_GoBack"/>
      <w:bookmarkEnd w:id="0"/>
      <w:r>
        <w:rPr>
          <w:noProof/>
          <w:szCs w:val="24"/>
        </w:rPr>
        <w:drawing>
          <wp:anchor distT="0" distB="0" distL="114300" distR="114300" simplePos="0" relativeHeight="251658240" behindDoc="0" locked="1" layoutInCell="1" allowOverlap="1" wp14:anchorId="08EA1C57" wp14:editId="184DFC1E">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063183">
        <w:rPr>
          <w:sz w:val="48"/>
          <w:szCs w:val="48"/>
          <w:lang w:val="en"/>
        </w:rPr>
        <w:t>Dixie State University Policy</w:t>
      </w:r>
    </w:p>
    <w:p w14:paraId="2ED938D5" w14:textId="77777777" w:rsidR="002614F8" w:rsidRPr="00305F04" w:rsidRDefault="00D973A5" w:rsidP="002614F8">
      <w:pPr>
        <w:rPr>
          <w:sz w:val="36"/>
          <w:szCs w:val="36"/>
        </w:rPr>
      </w:pPr>
      <w:sdt>
        <w:sdtPr>
          <w:rPr>
            <w:sz w:val="36"/>
            <w:szCs w:val="36"/>
          </w:rPr>
          <w:alias w:val="#"/>
          <w:tag w:val="Policy_x0023_"/>
          <w:id w:val="676088247"/>
          <w:placeholder>
            <w:docPart w:val="E646ED0273B346E8B687116BB2CD77FF"/>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441919">
            <w:rPr>
              <w:sz w:val="36"/>
              <w:szCs w:val="36"/>
            </w:rPr>
            <w:t>348</w:t>
          </w:r>
        </w:sdtContent>
      </w:sdt>
      <w:r w:rsidR="00113EC2" w:rsidRPr="00305F04">
        <w:rPr>
          <w:sz w:val="36"/>
          <w:szCs w:val="36"/>
        </w:rPr>
        <w:t xml:space="preserve"> </w:t>
      </w:r>
      <w:sdt>
        <w:sdtPr>
          <w:rPr>
            <w:sz w:val="36"/>
            <w:szCs w:val="36"/>
          </w:rPr>
          <w:alias w:val="Title"/>
          <w:tag w:val=""/>
          <w:id w:val="-1269618355"/>
          <w:placeholder>
            <w:docPart w:val="86A6CC83501E40EAACA48D16F917BE84"/>
          </w:placeholder>
          <w:dataBinding w:prefixMappings="xmlns:ns0='http://purl.org/dc/elements/1.1/' xmlns:ns1='http://schemas.openxmlformats.org/package/2006/metadata/core-properties' " w:xpath="/ns1:coreProperties[1]/ns0:title[1]" w:storeItemID="{6C3C8BC8-F283-45AE-878A-BAB7291924A1}"/>
          <w:text/>
        </w:sdtPr>
        <w:sdtEndPr/>
        <w:sdtContent>
          <w:r w:rsidR="00441919">
            <w:rPr>
              <w:sz w:val="36"/>
              <w:szCs w:val="36"/>
            </w:rPr>
            <w:t>Retirement Programs</w:t>
          </w:r>
        </w:sdtContent>
      </w:sdt>
    </w:p>
    <w:p w14:paraId="5E66169F" w14:textId="77777777" w:rsidR="00E2682D" w:rsidRDefault="00E2682D" w:rsidP="002614F8">
      <w:pPr>
        <w:rPr>
          <w:szCs w:val="24"/>
        </w:rPr>
      </w:pPr>
    </w:p>
    <w:p w14:paraId="6A3BEB5E" w14:textId="77777777" w:rsidR="0079327C" w:rsidRDefault="0079327C" w:rsidP="0079327C">
      <w:pPr>
        <w:pStyle w:val="ListParagraph"/>
        <w:numPr>
          <w:ilvl w:val="0"/>
          <w:numId w:val="1"/>
        </w:numPr>
        <w:rPr>
          <w:szCs w:val="24"/>
        </w:rPr>
      </w:pPr>
      <w:r>
        <w:rPr>
          <w:szCs w:val="24"/>
        </w:rPr>
        <w:t>Purpose</w:t>
      </w:r>
    </w:p>
    <w:p w14:paraId="17C17042" w14:textId="77777777" w:rsidR="0079327C" w:rsidRDefault="0079327C" w:rsidP="0079327C">
      <w:pPr>
        <w:pStyle w:val="ListParagraph"/>
        <w:numPr>
          <w:ilvl w:val="0"/>
          <w:numId w:val="1"/>
        </w:numPr>
        <w:rPr>
          <w:szCs w:val="24"/>
        </w:rPr>
      </w:pPr>
      <w:r>
        <w:rPr>
          <w:szCs w:val="24"/>
        </w:rPr>
        <w:t>Scope</w:t>
      </w:r>
    </w:p>
    <w:p w14:paraId="72FC5829" w14:textId="77777777" w:rsidR="0079327C" w:rsidRDefault="0079327C" w:rsidP="0079327C">
      <w:pPr>
        <w:pStyle w:val="ListParagraph"/>
        <w:numPr>
          <w:ilvl w:val="0"/>
          <w:numId w:val="1"/>
        </w:numPr>
        <w:rPr>
          <w:szCs w:val="24"/>
        </w:rPr>
      </w:pPr>
      <w:r>
        <w:rPr>
          <w:szCs w:val="24"/>
        </w:rPr>
        <w:t>Definitions</w:t>
      </w:r>
    </w:p>
    <w:p w14:paraId="55CF01F9" w14:textId="77777777" w:rsidR="0079327C" w:rsidRDefault="0079327C" w:rsidP="0079327C">
      <w:pPr>
        <w:pStyle w:val="ListParagraph"/>
        <w:numPr>
          <w:ilvl w:val="0"/>
          <w:numId w:val="1"/>
        </w:numPr>
        <w:rPr>
          <w:szCs w:val="24"/>
        </w:rPr>
      </w:pPr>
      <w:r>
        <w:rPr>
          <w:szCs w:val="24"/>
        </w:rPr>
        <w:t>Policy</w:t>
      </w:r>
    </w:p>
    <w:p w14:paraId="018B88A6" w14:textId="77777777" w:rsidR="0079327C" w:rsidRDefault="0079327C" w:rsidP="0079327C">
      <w:pPr>
        <w:pStyle w:val="ListParagraph"/>
        <w:numPr>
          <w:ilvl w:val="0"/>
          <w:numId w:val="1"/>
        </w:numPr>
        <w:rPr>
          <w:szCs w:val="24"/>
        </w:rPr>
      </w:pPr>
      <w:r>
        <w:rPr>
          <w:szCs w:val="24"/>
        </w:rPr>
        <w:t>References</w:t>
      </w:r>
    </w:p>
    <w:p w14:paraId="6105FDF4" w14:textId="77777777" w:rsidR="0079327C" w:rsidRDefault="0079327C" w:rsidP="0079327C">
      <w:pPr>
        <w:pStyle w:val="ListParagraph"/>
        <w:numPr>
          <w:ilvl w:val="0"/>
          <w:numId w:val="1"/>
        </w:numPr>
        <w:rPr>
          <w:szCs w:val="24"/>
        </w:rPr>
      </w:pPr>
      <w:r w:rsidRPr="006A5A9D">
        <w:rPr>
          <w:szCs w:val="24"/>
        </w:rPr>
        <w:t>Procedures</w:t>
      </w:r>
    </w:p>
    <w:p w14:paraId="0BB3D136" w14:textId="11B3BCFA" w:rsidR="0079327C" w:rsidRPr="0079327C" w:rsidRDefault="0079327C" w:rsidP="0079327C">
      <w:pPr>
        <w:pStyle w:val="ListParagraph"/>
        <w:numPr>
          <w:ilvl w:val="0"/>
          <w:numId w:val="1"/>
        </w:numPr>
        <w:rPr>
          <w:szCs w:val="24"/>
        </w:rPr>
      </w:pPr>
      <w:r w:rsidRPr="006A5A9D">
        <w:rPr>
          <w:szCs w:val="24"/>
        </w:rPr>
        <w:t>Addenda</w:t>
      </w:r>
    </w:p>
    <w:p w14:paraId="0C6DC56F" w14:textId="77777777" w:rsidR="0079327C" w:rsidRPr="0079327C" w:rsidRDefault="0079327C" w:rsidP="0079327C">
      <w:pPr>
        <w:pStyle w:val="chapterHeaders"/>
        <w:numPr>
          <w:ilvl w:val="0"/>
          <w:numId w:val="0"/>
        </w:numPr>
        <w:ind w:left="216"/>
      </w:pPr>
    </w:p>
    <w:p w14:paraId="0D7ECA66" w14:textId="77777777" w:rsidR="009203FC" w:rsidRDefault="00063183" w:rsidP="00C10A16">
      <w:pPr>
        <w:pStyle w:val="chapterHeaders"/>
      </w:pPr>
      <w:r>
        <w:rPr>
          <w:lang w:val="en"/>
        </w:rPr>
        <w:t>Purpose</w:t>
      </w:r>
    </w:p>
    <w:p w14:paraId="07EBFBDB" w14:textId="628CE8CC" w:rsidR="006E53D0" w:rsidRPr="006E53D0" w:rsidRDefault="006E53D0" w:rsidP="00951DD9">
      <w:pPr>
        <w:pStyle w:val="customList"/>
        <w:numPr>
          <w:ilvl w:val="0"/>
          <w:numId w:val="0"/>
        </w:numPr>
        <w:ind w:firstLine="216"/>
      </w:pPr>
      <w:r>
        <w:t>1.1</w:t>
      </w:r>
      <w:r>
        <w:tab/>
        <w:t xml:space="preserve">To outline the </w:t>
      </w:r>
      <w:r w:rsidR="001814CB">
        <w:t>retirement programs</w:t>
      </w:r>
      <w:r>
        <w:t xml:space="preserve"> available to </w:t>
      </w:r>
      <w:r w:rsidR="001814CB">
        <w:t xml:space="preserve">eligible </w:t>
      </w:r>
      <w:r>
        <w:t xml:space="preserve">University </w:t>
      </w:r>
      <w:r w:rsidR="001814CB">
        <w:t>e</w:t>
      </w:r>
      <w:r>
        <w:t>mployees.</w:t>
      </w:r>
    </w:p>
    <w:p w14:paraId="2FD87268" w14:textId="4E6BB0D4" w:rsidR="00C9018A" w:rsidRPr="00C9018A" w:rsidRDefault="00C9018A" w:rsidP="00C9018A">
      <w:pPr>
        <w:pStyle w:val="chapterHeaders"/>
        <w:rPr>
          <w:b w:val="0"/>
        </w:rPr>
      </w:pPr>
      <w:r>
        <w:t>Scope</w:t>
      </w:r>
    </w:p>
    <w:p w14:paraId="4D2CD41D" w14:textId="2E1AD81E" w:rsidR="0079327C" w:rsidRPr="00C9018A" w:rsidRDefault="00C9018A" w:rsidP="00C9018A">
      <w:pPr>
        <w:pStyle w:val="customList"/>
        <w:numPr>
          <w:ilvl w:val="0"/>
          <w:numId w:val="0"/>
        </w:numPr>
        <w:ind w:left="716" w:hanging="500"/>
      </w:pPr>
      <w:r>
        <w:t>2.1</w:t>
      </w:r>
      <w:r>
        <w:tab/>
        <w:t xml:space="preserve">This policy applies to individuals with specific full-time equivalency (FTE) employment at Dixie State University. The University’s Human Resources </w:t>
      </w:r>
      <w:r w:rsidR="001814CB">
        <w:t>o</w:t>
      </w:r>
      <w:r>
        <w:t xml:space="preserve">ffice coordinates enrollment and eligibility </w:t>
      </w:r>
      <w:r w:rsidR="001814CB">
        <w:t>for the</w:t>
      </w:r>
      <w:r>
        <w:t xml:space="preserve"> retirement plans</w:t>
      </w:r>
      <w:r w:rsidR="00E43DF0" w:rsidRPr="001814CB">
        <w:t>,</w:t>
      </w:r>
      <w:r>
        <w:t xml:space="preserve"> as defined herein.</w:t>
      </w:r>
    </w:p>
    <w:p w14:paraId="0329A8F3" w14:textId="64130BBB" w:rsidR="009203FC" w:rsidRPr="00441919" w:rsidRDefault="005D6C98" w:rsidP="009203FC">
      <w:pPr>
        <w:pStyle w:val="chapterHeaders"/>
        <w:rPr>
          <w:b w:val="0"/>
        </w:rPr>
      </w:pPr>
      <w:r>
        <w:rPr>
          <w:lang w:val="en"/>
        </w:rPr>
        <w:t>Definitions</w:t>
      </w:r>
    </w:p>
    <w:p w14:paraId="46C7E622" w14:textId="2DC36CA9" w:rsidR="00E43DF0" w:rsidRPr="001A169E" w:rsidRDefault="00E43DF0" w:rsidP="00E43DF0">
      <w:pPr>
        <w:pStyle w:val="customList"/>
        <w:ind w:left="720" w:hanging="180"/>
      </w:pPr>
      <w:r w:rsidRPr="001A169E">
        <w:rPr>
          <w:b/>
          <w:i/>
        </w:rPr>
        <w:t>DSU Retirement Systems:</w:t>
      </w:r>
      <w:r w:rsidRPr="001A169E">
        <w:t xml:space="preserve"> The Utah Retirement System (URS) Defined Benefit </w:t>
      </w:r>
      <w:r w:rsidR="007F5A32">
        <w:t>and</w:t>
      </w:r>
      <w:r w:rsidRPr="001A169E">
        <w:t xml:space="preserve"> Contribution Plans and the Teachers Insurance and Annuity Association of America (TIAA) 401(a) Defined Contribution Plan are the two retirement systems to which Dixie State University contributes on behalf of the employees of the Utah System of Higher Education (in accordance with the Utah System of Higher Education Guidelines for Retirement Programs R851).</w:t>
      </w:r>
    </w:p>
    <w:p w14:paraId="1287FF91" w14:textId="0EF6EF7C" w:rsidR="00E43DF0" w:rsidRPr="001A169E" w:rsidRDefault="00E43DF0" w:rsidP="00E43DF0">
      <w:pPr>
        <w:pStyle w:val="customList"/>
        <w:ind w:left="720" w:hanging="180"/>
      </w:pPr>
      <w:r w:rsidRPr="001A169E">
        <w:rPr>
          <w:b/>
          <w:i/>
        </w:rPr>
        <w:t>POST:</w:t>
      </w:r>
      <w:r w:rsidRPr="001A169E">
        <w:t xml:space="preserve"> acronym for Peace Officer Standards and Training, a regulatory program with responsibility for licensing peace officers, ensuring compliance with peace officer continuing education requirements, and conducting investigations for disciplining the licenses of peac</w:t>
      </w:r>
      <w:r w:rsidR="00DA084D">
        <w:t>e</w:t>
      </w:r>
      <w:r w:rsidRPr="001A169E">
        <w:t xml:space="preserve"> officers.</w:t>
      </w:r>
    </w:p>
    <w:p w14:paraId="70432214" w14:textId="4A6E84B0" w:rsidR="005D6C98" w:rsidRPr="001A169E" w:rsidRDefault="00B15DA2" w:rsidP="00893FB2">
      <w:pPr>
        <w:pStyle w:val="customList"/>
        <w:ind w:left="720" w:hanging="180"/>
      </w:pPr>
      <w:r w:rsidRPr="001A169E">
        <w:rPr>
          <w:b/>
          <w:i/>
        </w:rPr>
        <w:t>Retirement Plan Eligible Employee:</w:t>
      </w:r>
      <w:r w:rsidRPr="001A169E">
        <w:t xml:space="preserve"> an employee </w:t>
      </w:r>
      <w:r w:rsidR="005D6C98" w:rsidRPr="001A169E">
        <w:t>whose employment is 0.75 FTE or more</w:t>
      </w:r>
      <w:r w:rsidR="00272C5B" w:rsidRPr="001A169E">
        <w:t xml:space="preserve"> (whether executive, faculty, </w:t>
      </w:r>
      <w:r w:rsidR="005D6C98" w:rsidRPr="001A169E">
        <w:t>or staff)</w:t>
      </w:r>
      <w:r w:rsidR="00E43DF0" w:rsidRPr="001A169E">
        <w:t>,</w:t>
      </w:r>
      <w:r w:rsidR="005D6C98" w:rsidRPr="001A169E">
        <w:t xml:space="preserve"> and who receive</w:t>
      </w:r>
      <w:r w:rsidR="007D4587">
        <w:t>s</w:t>
      </w:r>
      <w:r w:rsidR="005D6C98" w:rsidRPr="001A169E">
        <w:t xml:space="preserve"> benefits normally provided by the University</w:t>
      </w:r>
      <w:r w:rsidR="00E43DF0" w:rsidRPr="001A169E">
        <w:t>,</w:t>
      </w:r>
      <w:r w:rsidR="005D6C98" w:rsidRPr="001A169E">
        <w:t xml:space="preserve"> </w:t>
      </w:r>
      <w:r w:rsidR="001814CB">
        <w:t>is</w:t>
      </w:r>
      <w:r w:rsidR="005D6C98" w:rsidRPr="001A169E">
        <w:t xml:space="preserve"> eligible for employer contributions into a retirement plan.</w:t>
      </w:r>
    </w:p>
    <w:p w14:paraId="19BC586A" w14:textId="2B4D3C30" w:rsidR="009203FC" w:rsidRPr="00441919" w:rsidRDefault="00ED794D" w:rsidP="009203FC">
      <w:pPr>
        <w:pStyle w:val="chapterHeaders"/>
        <w:rPr>
          <w:b w:val="0"/>
        </w:rPr>
      </w:pPr>
      <w:r>
        <w:rPr>
          <w:lang w:val="en"/>
        </w:rPr>
        <w:lastRenderedPageBreak/>
        <w:t>Policy</w:t>
      </w:r>
    </w:p>
    <w:p w14:paraId="762F918F" w14:textId="3D2C6CD5" w:rsidR="00B15DA2" w:rsidRDefault="00B15DA2" w:rsidP="00B854D0">
      <w:pPr>
        <w:pStyle w:val="customList"/>
        <w:numPr>
          <w:ilvl w:val="0"/>
          <w:numId w:val="0"/>
        </w:numPr>
        <w:ind w:left="716" w:hanging="500"/>
        <w:rPr>
          <w:lang w:val="en"/>
        </w:rPr>
      </w:pPr>
      <w:r>
        <w:rPr>
          <w:lang w:val="en"/>
        </w:rPr>
        <w:t>4.1</w:t>
      </w:r>
      <w:r>
        <w:rPr>
          <w:lang w:val="en"/>
        </w:rPr>
        <w:tab/>
        <w:t>An eligible employee hired prior to July 1, 1993</w:t>
      </w:r>
      <w:r w:rsidR="007F5A32">
        <w:rPr>
          <w:lang w:val="en"/>
        </w:rPr>
        <w:t>,</w:t>
      </w:r>
      <w:r>
        <w:rPr>
          <w:lang w:val="en"/>
        </w:rPr>
        <w:t xml:space="preserve"> </w:t>
      </w:r>
      <w:r w:rsidR="001814CB">
        <w:rPr>
          <w:lang w:val="en"/>
        </w:rPr>
        <w:t>is</w:t>
      </w:r>
      <w:r>
        <w:rPr>
          <w:lang w:val="en"/>
        </w:rPr>
        <w:t xml:space="preserve"> permanently </w:t>
      </w:r>
      <w:r w:rsidR="001814CB">
        <w:rPr>
          <w:lang w:val="en"/>
        </w:rPr>
        <w:t xml:space="preserve">enrolled </w:t>
      </w:r>
      <w:r>
        <w:rPr>
          <w:lang w:val="en"/>
        </w:rPr>
        <w:t>in the retirement plan elected by the employee on or before that date.</w:t>
      </w:r>
    </w:p>
    <w:p w14:paraId="64DAC432" w14:textId="6C57EE42" w:rsidR="00B854D0" w:rsidRDefault="0079327C" w:rsidP="00B854D0">
      <w:pPr>
        <w:pStyle w:val="customList"/>
        <w:numPr>
          <w:ilvl w:val="0"/>
          <w:numId w:val="0"/>
        </w:numPr>
        <w:ind w:left="716" w:hanging="500"/>
        <w:rPr>
          <w:lang w:val="en"/>
        </w:rPr>
      </w:pPr>
      <w:r>
        <w:rPr>
          <w:lang w:val="en"/>
        </w:rPr>
        <w:t>4</w:t>
      </w:r>
      <w:r w:rsidR="00B15DA2">
        <w:rPr>
          <w:lang w:val="en"/>
        </w:rPr>
        <w:t>.2</w:t>
      </w:r>
      <w:r w:rsidR="00B854D0">
        <w:rPr>
          <w:lang w:val="en"/>
        </w:rPr>
        <w:tab/>
      </w:r>
      <w:r w:rsidR="002A5A62">
        <w:rPr>
          <w:lang w:val="en"/>
        </w:rPr>
        <w:t>An eligible employee who enter</w:t>
      </w:r>
      <w:r w:rsidR="001814CB">
        <w:rPr>
          <w:lang w:val="en"/>
        </w:rPr>
        <w:t>ed</w:t>
      </w:r>
      <w:r w:rsidR="00B854D0">
        <w:rPr>
          <w:lang w:val="en"/>
        </w:rPr>
        <w:t xml:space="preserve"> employment with the University on or after July 1, 1993</w:t>
      </w:r>
      <w:r w:rsidR="007F5A32">
        <w:rPr>
          <w:lang w:val="en"/>
        </w:rPr>
        <w:t>,</w:t>
      </w:r>
      <w:r w:rsidR="00B854D0">
        <w:rPr>
          <w:lang w:val="en"/>
        </w:rPr>
        <w:t xml:space="preserve"> shall (except as otherwise required or allowed by Utah law) be enrolled in the retirement program applicable to the group to </w:t>
      </w:r>
      <w:r w:rsidR="007D4587">
        <w:rPr>
          <w:lang w:val="en"/>
        </w:rPr>
        <w:t xml:space="preserve">which </w:t>
      </w:r>
      <w:r w:rsidR="001814CB">
        <w:rPr>
          <w:lang w:val="en"/>
        </w:rPr>
        <w:t>the employee’s</w:t>
      </w:r>
      <w:r w:rsidR="00B854D0">
        <w:rPr>
          <w:lang w:val="en"/>
        </w:rPr>
        <w:t xml:space="preserve"> position is classified by the University. Effective November 1, 2015, in accordance with the Utah System of Higher Education Guidelines for Retirement Programs, the University classifies the following groups </w:t>
      </w:r>
      <w:r w:rsidR="001814CB">
        <w:rPr>
          <w:lang w:val="en"/>
        </w:rPr>
        <w:t>as</w:t>
      </w:r>
      <w:r w:rsidR="00B854D0">
        <w:rPr>
          <w:lang w:val="en"/>
        </w:rPr>
        <w:t xml:space="preserve"> eligible for participation in either (a) the appropriate </w:t>
      </w:r>
      <w:r w:rsidR="00951DD9">
        <w:rPr>
          <w:lang w:val="en"/>
        </w:rPr>
        <w:t xml:space="preserve">URS </w:t>
      </w:r>
      <w:r w:rsidR="00B854D0">
        <w:rPr>
          <w:lang w:val="en"/>
        </w:rPr>
        <w:t>plan or (b) the 401(a) plan:</w:t>
      </w:r>
    </w:p>
    <w:p w14:paraId="37A5A541" w14:textId="12C59BAF" w:rsidR="00B854D0" w:rsidRDefault="0079327C" w:rsidP="00B854D0">
      <w:pPr>
        <w:pStyle w:val="customList"/>
        <w:numPr>
          <w:ilvl w:val="0"/>
          <w:numId w:val="0"/>
        </w:numPr>
        <w:ind w:left="1440" w:hanging="720"/>
        <w:rPr>
          <w:lang w:val="en"/>
        </w:rPr>
      </w:pPr>
      <w:r>
        <w:rPr>
          <w:lang w:val="en"/>
        </w:rPr>
        <w:t>4</w:t>
      </w:r>
      <w:r w:rsidR="00B15DA2">
        <w:rPr>
          <w:lang w:val="en"/>
        </w:rPr>
        <w:t>.2</w:t>
      </w:r>
      <w:r w:rsidR="00B854D0">
        <w:rPr>
          <w:lang w:val="en"/>
        </w:rPr>
        <w:t>.1</w:t>
      </w:r>
      <w:r w:rsidR="00B854D0">
        <w:rPr>
          <w:lang w:val="en"/>
        </w:rPr>
        <w:tab/>
      </w:r>
      <w:r w:rsidR="00B854D0" w:rsidRPr="001A169E">
        <w:rPr>
          <w:lang w:val="en"/>
        </w:rPr>
        <w:t xml:space="preserve">Employees who </w:t>
      </w:r>
      <w:r w:rsidR="00E43DF0" w:rsidRPr="001A169E">
        <w:rPr>
          <w:lang w:val="en"/>
        </w:rPr>
        <w:t xml:space="preserve">work within </w:t>
      </w:r>
      <w:r w:rsidR="00B854D0" w:rsidRPr="001A169E">
        <w:rPr>
          <w:lang w:val="en"/>
        </w:rPr>
        <w:t xml:space="preserve">the University’s </w:t>
      </w:r>
      <w:r w:rsidR="00E43DF0" w:rsidRPr="001A169E">
        <w:rPr>
          <w:lang w:val="en"/>
        </w:rPr>
        <w:t xml:space="preserve">Public Safety </w:t>
      </w:r>
      <w:r w:rsidR="00B854D0" w:rsidRPr="001A169E">
        <w:rPr>
          <w:lang w:val="en"/>
        </w:rPr>
        <w:t>Department</w:t>
      </w:r>
      <w:r w:rsidR="00E43DF0" w:rsidRPr="001A169E">
        <w:rPr>
          <w:lang w:val="en"/>
        </w:rPr>
        <w:t>,</w:t>
      </w:r>
      <w:r w:rsidR="00B854D0" w:rsidRPr="001A169E">
        <w:rPr>
          <w:lang w:val="en"/>
        </w:rPr>
        <w:t xml:space="preserve"> </w:t>
      </w:r>
      <w:r w:rsidR="00E43DF0" w:rsidRPr="001A169E">
        <w:rPr>
          <w:lang w:val="en"/>
        </w:rPr>
        <w:t>in a POST-certified position (e.g.</w:t>
      </w:r>
      <w:r w:rsidR="00B854D0" w:rsidRPr="001A169E">
        <w:rPr>
          <w:lang w:val="en"/>
        </w:rPr>
        <w:t xml:space="preserve"> </w:t>
      </w:r>
      <w:r w:rsidR="00E43DF0" w:rsidRPr="001A169E">
        <w:rPr>
          <w:lang w:val="en"/>
        </w:rPr>
        <w:t>Police O</w:t>
      </w:r>
      <w:r w:rsidR="00B854D0" w:rsidRPr="001A169E">
        <w:rPr>
          <w:lang w:val="en"/>
        </w:rPr>
        <w:t xml:space="preserve">fficer, </w:t>
      </w:r>
      <w:r w:rsidR="00E43DF0" w:rsidRPr="001A169E">
        <w:rPr>
          <w:lang w:val="en"/>
        </w:rPr>
        <w:t xml:space="preserve">Corporal, Sergeant, Captain, Chief of Police, etc.), </w:t>
      </w:r>
      <w:r w:rsidR="00B854D0" w:rsidRPr="001A169E">
        <w:rPr>
          <w:lang w:val="en"/>
        </w:rPr>
        <w:t>which is documented with URS, shall be enrolled in Utah Retirement Systems.</w:t>
      </w:r>
    </w:p>
    <w:p w14:paraId="68C18873" w14:textId="3CD2791D" w:rsidR="00B854D0" w:rsidRDefault="0079327C" w:rsidP="00B854D0">
      <w:pPr>
        <w:pStyle w:val="customList"/>
        <w:numPr>
          <w:ilvl w:val="0"/>
          <w:numId w:val="0"/>
        </w:numPr>
        <w:ind w:left="1440" w:hanging="720"/>
        <w:rPr>
          <w:lang w:val="en"/>
        </w:rPr>
      </w:pPr>
      <w:r>
        <w:rPr>
          <w:lang w:val="en"/>
        </w:rPr>
        <w:t>4</w:t>
      </w:r>
      <w:r w:rsidR="00B15DA2">
        <w:rPr>
          <w:lang w:val="en"/>
        </w:rPr>
        <w:t>.2</w:t>
      </w:r>
      <w:r w:rsidR="00B854D0">
        <w:rPr>
          <w:lang w:val="en"/>
        </w:rPr>
        <w:t>.2</w:t>
      </w:r>
      <w:r w:rsidR="00B854D0">
        <w:rPr>
          <w:lang w:val="en"/>
        </w:rPr>
        <w:tab/>
        <w:t>All employees who make an irrevocable election to participa</w:t>
      </w:r>
      <w:r w:rsidR="00706216">
        <w:rPr>
          <w:lang w:val="en"/>
        </w:rPr>
        <w:t>te in URS (pursuant to section 4</w:t>
      </w:r>
      <w:r w:rsidR="00B854D0">
        <w:rPr>
          <w:lang w:val="en"/>
        </w:rPr>
        <w:t xml:space="preserve">.3 below) shall be enrolled in </w:t>
      </w:r>
      <w:r w:rsidR="001814CB">
        <w:rPr>
          <w:lang w:val="en"/>
        </w:rPr>
        <w:t>URS</w:t>
      </w:r>
      <w:r w:rsidR="00CE00E4">
        <w:rPr>
          <w:lang w:val="en"/>
        </w:rPr>
        <w:t xml:space="preserve">. Plan type within URS shall be determined based on employee’s prior service </w:t>
      </w:r>
      <w:r w:rsidR="00D30B60">
        <w:rPr>
          <w:lang w:val="en"/>
        </w:rPr>
        <w:t>credit within the URS system.</w:t>
      </w:r>
      <w:r w:rsidR="00CE00E4">
        <w:rPr>
          <w:lang w:val="en"/>
        </w:rPr>
        <w:t xml:space="preserve"> </w:t>
      </w:r>
    </w:p>
    <w:p w14:paraId="639C9BD0" w14:textId="50681D4B" w:rsidR="00B854D0" w:rsidRDefault="0079327C" w:rsidP="00B854D0">
      <w:pPr>
        <w:pStyle w:val="customList"/>
        <w:numPr>
          <w:ilvl w:val="0"/>
          <w:numId w:val="0"/>
        </w:numPr>
        <w:ind w:left="1440" w:hanging="720"/>
        <w:rPr>
          <w:lang w:val="en"/>
        </w:rPr>
      </w:pPr>
      <w:r>
        <w:rPr>
          <w:lang w:val="en"/>
        </w:rPr>
        <w:t>4</w:t>
      </w:r>
      <w:r w:rsidR="00B15DA2">
        <w:rPr>
          <w:lang w:val="en"/>
        </w:rPr>
        <w:t>.2</w:t>
      </w:r>
      <w:r w:rsidR="00B854D0">
        <w:rPr>
          <w:lang w:val="en"/>
        </w:rPr>
        <w:t>.3</w:t>
      </w:r>
      <w:r w:rsidR="00B854D0">
        <w:rPr>
          <w:lang w:val="en"/>
        </w:rPr>
        <w:tab/>
        <w:t>All other employees eligible to participate in University-funded retirement programs shall be enrolled in the 401(a) plan.</w:t>
      </w:r>
    </w:p>
    <w:p w14:paraId="0A1253F5" w14:textId="65053394" w:rsidR="00B854D0" w:rsidRDefault="0079327C" w:rsidP="00B854D0">
      <w:pPr>
        <w:pStyle w:val="customList"/>
        <w:numPr>
          <w:ilvl w:val="0"/>
          <w:numId w:val="0"/>
        </w:numPr>
        <w:ind w:left="720" w:hanging="720"/>
        <w:rPr>
          <w:lang w:val="en"/>
        </w:rPr>
      </w:pPr>
      <w:r>
        <w:rPr>
          <w:lang w:val="en"/>
        </w:rPr>
        <w:t>4</w:t>
      </w:r>
      <w:r w:rsidR="00B15DA2">
        <w:rPr>
          <w:lang w:val="en"/>
        </w:rPr>
        <w:t>.3</w:t>
      </w:r>
      <w:r w:rsidR="00B854D0">
        <w:rPr>
          <w:lang w:val="en"/>
        </w:rPr>
        <w:tab/>
        <w:t>Notwithstanding the provisions in this section, an eligible person first employed after July 1, 1993</w:t>
      </w:r>
      <w:r w:rsidR="007F5A32">
        <w:rPr>
          <w:lang w:val="en"/>
        </w:rPr>
        <w:t>,</w:t>
      </w:r>
      <w:r w:rsidR="00B854D0">
        <w:rPr>
          <w:lang w:val="en"/>
        </w:rPr>
        <w:t xml:space="preserve"> and enrolled in URS, whose employment classification is changed after October 31, 2015</w:t>
      </w:r>
      <w:r w:rsidR="007F5A32">
        <w:rPr>
          <w:lang w:val="en"/>
        </w:rPr>
        <w:t>,</w:t>
      </w:r>
      <w:r w:rsidR="00B854D0">
        <w:rPr>
          <w:lang w:val="en"/>
        </w:rPr>
        <w:t xml:space="preserve"> to a classification eligible to participate in the 401(a) </w:t>
      </w:r>
      <w:proofErr w:type="gramStart"/>
      <w:r w:rsidR="00B854D0">
        <w:rPr>
          <w:lang w:val="en"/>
        </w:rPr>
        <w:t>plan</w:t>
      </w:r>
      <w:proofErr w:type="gramEnd"/>
      <w:r w:rsidR="00B854D0">
        <w:rPr>
          <w:lang w:val="en"/>
        </w:rPr>
        <w:t xml:space="preserve">, shall remain with </w:t>
      </w:r>
      <w:r w:rsidR="001814CB">
        <w:rPr>
          <w:lang w:val="en"/>
        </w:rPr>
        <w:t>URS</w:t>
      </w:r>
      <w:r w:rsidR="00B854D0">
        <w:rPr>
          <w:lang w:val="en"/>
        </w:rPr>
        <w:t>.</w:t>
      </w:r>
    </w:p>
    <w:p w14:paraId="7C2B85DD" w14:textId="225FA4E4" w:rsidR="00B854D0" w:rsidRDefault="0079327C" w:rsidP="00B1706E">
      <w:pPr>
        <w:pStyle w:val="customList"/>
        <w:numPr>
          <w:ilvl w:val="0"/>
          <w:numId w:val="0"/>
        </w:numPr>
        <w:ind w:left="720" w:hanging="720"/>
        <w:rPr>
          <w:lang w:val="en"/>
        </w:rPr>
      </w:pPr>
      <w:r>
        <w:rPr>
          <w:lang w:val="en"/>
        </w:rPr>
        <w:t>4</w:t>
      </w:r>
      <w:r w:rsidR="00B15DA2">
        <w:rPr>
          <w:lang w:val="en"/>
        </w:rPr>
        <w:t>.4</w:t>
      </w:r>
      <w:r w:rsidR="00B1706E">
        <w:rPr>
          <w:lang w:val="en"/>
        </w:rPr>
        <w:tab/>
      </w:r>
      <w:r w:rsidR="006E53D0">
        <w:rPr>
          <w:lang w:val="en"/>
        </w:rPr>
        <w:t xml:space="preserve">Notwithstanding </w:t>
      </w:r>
      <w:r w:rsidR="00B1706E">
        <w:rPr>
          <w:lang w:val="en"/>
        </w:rPr>
        <w:t>the provisions of this section and as required by Utah law, all employees who begin eligible employment with the University who have previously participated in URS and who make a timely,</w:t>
      </w:r>
      <w:r w:rsidR="00B1706E" w:rsidRPr="001A169E">
        <w:rPr>
          <w:lang w:val="en"/>
        </w:rPr>
        <w:t xml:space="preserve"> irrevocable </w:t>
      </w:r>
      <w:r w:rsidR="00B1706E">
        <w:rPr>
          <w:lang w:val="en"/>
        </w:rPr>
        <w:t>election to participate in URS</w:t>
      </w:r>
      <w:r w:rsidR="001A169E">
        <w:rPr>
          <w:lang w:val="en"/>
        </w:rPr>
        <w:t xml:space="preserve"> as a university employee</w:t>
      </w:r>
      <w:r w:rsidR="00E43DF0" w:rsidRPr="001A169E">
        <w:rPr>
          <w:lang w:val="en"/>
        </w:rPr>
        <w:t>,</w:t>
      </w:r>
      <w:r w:rsidR="00B1706E" w:rsidRPr="001A169E">
        <w:rPr>
          <w:lang w:val="en"/>
        </w:rPr>
        <w:t xml:space="preserve"> shall be enrolled in URS.</w:t>
      </w:r>
    </w:p>
    <w:p w14:paraId="1C3CC2D7" w14:textId="62030605" w:rsidR="00CE00E4" w:rsidRPr="00E43DF0" w:rsidRDefault="0079327C" w:rsidP="00ED794D">
      <w:pPr>
        <w:pStyle w:val="customList"/>
        <w:numPr>
          <w:ilvl w:val="0"/>
          <w:numId w:val="0"/>
        </w:numPr>
        <w:ind w:left="714" w:hanging="660"/>
        <w:rPr>
          <w:strike/>
          <w:lang w:val="en"/>
        </w:rPr>
      </w:pPr>
      <w:r>
        <w:rPr>
          <w:lang w:val="en"/>
        </w:rPr>
        <w:t>4</w:t>
      </w:r>
      <w:r w:rsidR="00B15DA2">
        <w:rPr>
          <w:lang w:val="en"/>
        </w:rPr>
        <w:t>.5</w:t>
      </w:r>
      <w:r w:rsidR="00CE00E4">
        <w:rPr>
          <w:lang w:val="en"/>
        </w:rPr>
        <w:tab/>
        <w:t xml:space="preserve">If an employee resigns or terminates employment and is subsequently rehired into a full-time position, </w:t>
      </w:r>
      <w:r w:rsidR="001814CB">
        <w:rPr>
          <w:lang w:val="en"/>
        </w:rPr>
        <w:t>the employee</w:t>
      </w:r>
      <w:r w:rsidR="00CE00E4">
        <w:rPr>
          <w:lang w:val="en"/>
        </w:rPr>
        <w:t xml:space="preserve"> shall be enrolled in the same retirement plan </w:t>
      </w:r>
      <w:r w:rsidR="001814CB">
        <w:rPr>
          <w:lang w:val="en"/>
        </w:rPr>
        <w:t>that the employee was previously enrolled in at the University</w:t>
      </w:r>
      <w:r w:rsidR="001A169E">
        <w:rPr>
          <w:lang w:val="en"/>
        </w:rPr>
        <w:t xml:space="preserve"> </w:t>
      </w:r>
      <w:r w:rsidR="001A169E" w:rsidRPr="001A169E">
        <w:rPr>
          <w:lang w:val="en"/>
        </w:rPr>
        <w:t>at the time of separation</w:t>
      </w:r>
      <w:r w:rsidR="00CE00E4" w:rsidRPr="001A169E">
        <w:rPr>
          <w:lang w:val="en"/>
        </w:rPr>
        <w:t>.</w:t>
      </w:r>
    </w:p>
    <w:p w14:paraId="23C44E69" w14:textId="63F09C2A" w:rsidR="00A13404" w:rsidRDefault="0079327C" w:rsidP="00ED794D">
      <w:pPr>
        <w:pStyle w:val="customList"/>
        <w:numPr>
          <w:ilvl w:val="0"/>
          <w:numId w:val="0"/>
        </w:numPr>
        <w:ind w:left="714" w:hanging="660"/>
        <w:rPr>
          <w:lang w:val="en"/>
        </w:rPr>
      </w:pPr>
      <w:r>
        <w:rPr>
          <w:lang w:val="en"/>
        </w:rPr>
        <w:t>4</w:t>
      </w:r>
      <w:r w:rsidR="00B15DA2">
        <w:rPr>
          <w:lang w:val="en"/>
        </w:rPr>
        <w:t>.6</w:t>
      </w:r>
      <w:r w:rsidR="00A13404">
        <w:rPr>
          <w:lang w:val="en"/>
        </w:rPr>
        <w:tab/>
        <w:t>Details relating to retirement plan administration, contribution levels, investment options, and supplemental retirement accounts are disclosed to eligible employees upon hire and are available upon req</w:t>
      </w:r>
      <w:r w:rsidR="00C9018A">
        <w:rPr>
          <w:lang w:val="en"/>
        </w:rPr>
        <w:t xml:space="preserve">uest from the Human Resources </w:t>
      </w:r>
      <w:r w:rsidR="001814CB">
        <w:rPr>
          <w:lang w:val="en"/>
        </w:rPr>
        <w:lastRenderedPageBreak/>
        <w:t>o</w:t>
      </w:r>
      <w:r w:rsidR="00C9018A">
        <w:rPr>
          <w:lang w:val="en"/>
        </w:rPr>
        <w:t>f</w:t>
      </w:r>
      <w:r w:rsidR="00A13404">
        <w:rPr>
          <w:lang w:val="en"/>
        </w:rPr>
        <w:t>fice.</w:t>
      </w:r>
    </w:p>
    <w:p w14:paraId="644F0AD0" w14:textId="0E55DBB4" w:rsidR="0079327C" w:rsidRPr="0079327C" w:rsidRDefault="00B15DA2" w:rsidP="0079327C">
      <w:pPr>
        <w:pStyle w:val="customList"/>
        <w:numPr>
          <w:ilvl w:val="0"/>
          <w:numId w:val="0"/>
        </w:numPr>
        <w:ind w:left="714" w:hanging="660"/>
        <w:rPr>
          <w:lang w:val="en"/>
        </w:rPr>
      </w:pPr>
      <w:r>
        <w:rPr>
          <w:lang w:val="en"/>
        </w:rPr>
        <w:t>4.7</w:t>
      </w:r>
      <w:r w:rsidR="0079327C">
        <w:rPr>
          <w:lang w:val="en"/>
        </w:rPr>
        <w:tab/>
        <w:t xml:space="preserve">All regular full-time employees are covered by FICA Social Security. </w:t>
      </w:r>
      <w:r w:rsidR="001814CB">
        <w:rPr>
          <w:lang w:val="en"/>
        </w:rPr>
        <w:t xml:space="preserve">The University pays the employer </w:t>
      </w:r>
      <w:r w:rsidR="007F5A32">
        <w:rPr>
          <w:lang w:val="en"/>
        </w:rPr>
        <w:t>the Federal Insurance Contributions Act tax (</w:t>
      </w:r>
      <w:r w:rsidR="001814CB">
        <w:rPr>
          <w:lang w:val="en"/>
        </w:rPr>
        <w:t>FICA</w:t>
      </w:r>
      <w:r w:rsidR="007F5A32">
        <w:rPr>
          <w:lang w:val="en"/>
        </w:rPr>
        <w:t>)</w:t>
      </w:r>
      <w:r w:rsidR="001814CB">
        <w:rPr>
          <w:lang w:val="en"/>
        </w:rPr>
        <w:t xml:space="preserve"> contribution to the Social Security Administration </w:t>
      </w:r>
      <w:r w:rsidR="0079327C">
        <w:rPr>
          <w:lang w:val="en"/>
        </w:rPr>
        <w:t xml:space="preserve">in addition to the employer contribution made </w:t>
      </w:r>
      <w:r w:rsidR="001814CB">
        <w:rPr>
          <w:lang w:val="en"/>
        </w:rPr>
        <w:t>by the University to</w:t>
      </w:r>
      <w:r w:rsidR="0079327C">
        <w:rPr>
          <w:lang w:val="en"/>
        </w:rPr>
        <w:t xml:space="preserve"> U</w:t>
      </w:r>
      <w:r w:rsidR="001814CB">
        <w:rPr>
          <w:lang w:val="en"/>
        </w:rPr>
        <w:t>RS</w:t>
      </w:r>
      <w:r w:rsidR="0079327C">
        <w:rPr>
          <w:lang w:val="en"/>
        </w:rPr>
        <w:t xml:space="preserve"> or TIAA for full-time employees</w:t>
      </w:r>
      <w:r w:rsidR="00C9018A">
        <w:rPr>
          <w:lang w:val="en"/>
        </w:rPr>
        <w:t>.</w:t>
      </w:r>
    </w:p>
    <w:p w14:paraId="6BFAF59C" w14:textId="2267BC56" w:rsidR="00C9018A" w:rsidRDefault="00C9018A" w:rsidP="00C9018A">
      <w:pPr>
        <w:pStyle w:val="chapterHeaders"/>
      </w:pPr>
      <w:r>
        <w:t>References</w:t>
      </w:r>
    </w:p>
    <w:p w14:paraId="2304E9AF" w14:textId="1C38E373" w:rsidR="00C9018A" w:rsidRPr="001A169E" w:rsidRDefault="00C9018A" w:rsidP="00C9018A">
      <w:pPr>
        <w:pStyle w:val="customList"/>
        <w:numPr>
          <w:ilvl w:val="0"/>
          <w:numId w:val="0"/>
        </w:numPr>
        <w:ind w:left="714" w:hanging="660"/>
        <w:rPr>
          <w:lang w:val="en"/>
        </w:rPr>
      </w:pPr>
      <w:r>
        <w:rPr>
          <w:lang w:val="en"/>
        </w:rPr>
        <w:t>5.1</w:t>
      </w:r>
      <w:r>
        <w:rPr>
          <w:lang w:val="en"/>
        </w:rPr>
        <w:tab/>
        <w:t xml:space="preserve">DSU Policy </w:t>
      </w:r>
      <w:r w:rsidRPr="001A169E">
        <w:rPr>
          <w:lang w:val="en"/>
        </w:rPr>
        <w:t>301</w:t>
      </w:r>
      <w:r w:rsidR="00E43DF0" w:rsidRPr="001A169E">
        <w:rPr>
          <w:lang w:val="en"/>
        </w:rPr>
        <w:t>:</w:t>
      </w:r>
      <w:r w:rsidRPr="001A169E">
        <w:rPr>
          <w:lang w:val="en"/>
        </w:rPr>
        <w:t xml:space="preserve"> Personnel Definitions</w:t>
      </w:r>
    </w:p>
    <w:p w14:paraId="0E85A3A9" w14:textId="220A6DE5" w:rsidR="00C9018A" w:rsidRPr="001A169E" w:rsidRDefault="00C9018A" w:rsidP="00C9018A">
      <w:pPr>
        <w:pStyle w:val="customList"/>
        <w:numPr>
          <w:ilvl w:val="0"/>
          <w:numId w:val="0"/>
        </w:numPr>
        <w:ind w:left="714" w:hanging="660"/>
        <w:rPr>
          <w:lang w:val="en"/>
        </w:rPr>
      </w:pPr>
      <w:r w:rsidRPr="001A169E">
        <w:rPr>
          <w:lang w:val="en"/>
        </w:rPr>
        <w:t>5.2</w:t>
      </w:r>
      <w:r w:rsidRPr="001A169E">
        <w:rPr>
          <w:lang w:val="en"/>
        </w:rPr>
        <w:tab/>
        <w:t>DSU Policy 343</w:t>
      </w:r>
      <w:r w:rsidR="00E43DF0" w:rsidRPr="001A169E">
        <w:rPr>
          <w:lang w:val="en"/>
        </w:rPr>
        <w:t>:</w:t>
      </w:r>
      <w:r w:rsidRPr="001A169E">
        <w:rPr>
          <w:lang w:val="en"/>
        </w:rPr>
        <w:t xml:space="preserve"> Benefits</w:t>
      </w:r>
      <w:r w:rsidR="00E43DF0" w:rsidRPr="001A169E">
        <w:rPr>
          <w:lang w:val="en"/>
        </w:rPr>
        <w:t>,</w:t>
      </w:r>
      <w:r w:rsidRPr="001A169E">
        <w:rPr>
          <w:lang w:val="en"/>
        </w:rPr>
        <w:t xml:space="preserve"> Payroll Deductions</w:t>
      </w:r>
      <w:r w:rsidR="00E43DF0" w:rsidRPr="001A169E">
        <w:rPr>
          <w:lang w:val="en"/>
        </w:rPr>
        <w:t>, and Worker’s Compensation</w:t>
      </w:r>
    </w:p>
    <w:p w14:paraId="37E45001" w14:textId="7E4A8BE6" w:rsidR="00C9018A" w:rsidRPr="00E43DF0" w:rsidRDefault="00C9018A" w:rsidP="00C9018A">
      <w:pPr>
        <w:pStyle w:val="customList"/>
        <w:numPr>
          <w:ilvl w:val="0"/>
          <w:numId w:val="0"/>
        </w:numPr>
        <w:ind w:left="714" w:hanging="660"/>
        <w:rPr>
          <w:lang w:val="en"/>
        </w:rPr>
      </w:pPr>
      <w:r>
        <w:rPr>
          <w:lang w:val="en"/>
        </w:rPr>
        <w:t>5.3</w:t>
      </w:r>
      <w:r>
        <w:rPr>
          <w:lang w:val="en"/>
        </w:rPr>
        <w:tab/>
        <w:t>DSU Human Resources Benefits Webpage</w:t>
      </w:r>
      <w:r w:rsidR="00914DB0">
        <w:rPr>
          <w:lang w:val="en"/>
        </w:rPr>
        <w:t>:</w:t>
      </w:r>
      <w:r w:rsidR="00914DB0">
        <w:rPr>
          <w:color w:val="FF0000"/>
          <w:lang w:val="en"/>
        </w:rPr>
        <w:t xml:space="preserve"> </w:t>
      </w:r>
      <w:hyperlink r:id="rId12" w:history="1">
        <w:r w:rsidR="00914DB0" w:rsidRPr="00C72EF3">
          <w:rPr>
            <w:rStyle w:val="Hyperlink"/>
            <w:lang w:val="en"/>
          </w:rPr>
          <w:t>https://humanresources.dixie.edu/employee-benefits/</w:t>
        </w:r>
      </w:hyperlink>
    </w:p>
    <w:p w14:paraId="550160ED" w14:textId="59D52378" w:rsidR="00C9018A" w:rsidRDefault="00C9018A" w:rsidP="00C9018A">
      <w:pPr>
        <w:pStyle w:val="customList"/>
        <w:numPr>
          <w:ilvl w:val="0"/>
          <w:numId w:val="0"/>
        </w:numPr>
        <w:ind w:left="714" w:hanging="660"/>
        <w:rPr>
          <w:lang w:val="en"/>
        </w:rPr>
      </w:pPr>
      <w:r>
        <w:rPr>
          <w:lang w:val="en"/>
        </w:rPr>
        <w:t>5.4</w:t>
      </w:r>
      <w:r>
        <w:rPr>
          <w:lang w:val="en"/>
        </w:rPr>
        <w:tab/>
        <w:t>Utah Regents Policy 85</w:t>
      </w:r>
      <w:r w:rsidRPr="001A169E">
        <w:rPr>
          <w:lang w:val="en"/>
        </w:rPr>
        <w:t>1</w:t>
      </w:r>
      <w:r w:rsidR="00E43DF0" w:rsidRPr="001A169E">
        <w:rPr>
          <w:lang w:val="en"/>
        </w:rPr>
        <w:t>:</w:t>
      </w:r>
      <w:r w:rsidRPr="001A169E">
        <w:rPr>
          <w:lang w:val="en"/>
        </w:rPr>
        <w:t xml:space="preserve"> </w:t>
      </w:r>
      <w:r>
        <w:rPr>
          <w:lang w:val="en"/>
        </w:rPr>
        <w:t xml:space="preserve">Guidelines for Retirement Programs </w:t>
      </w:r>
      <w:r w:rsidR="00E43DF0" w:rsidRPr="001A169E">
        <w:rPr>
          <w:lang w:val="en"/>
        </w:rPr>
        <w:t>(</w:t>
      </w:r>
      <w:hyperlink r:id="rId13" w:history="1">
        <w:r w:rsidR="001A169E" w:rsidRPr="00F16B35">
          <w:rPr>
            <w:rStyle w:val="Hyperlink"/>
            <w:lang w:val="en"/>
          </w:rPr>
          <w:t>https://ushe.edu/policies/</w:t>
        </w:r>
      </w:hyperlink>
      <w:r w:rsidR="00E43DF0" w:rsidRPr="00914DB0">
        <w:rPr>
          <w:lang w:val="en"/>
        </w:rPr>
        <w:t>)</w:t>
      </w:r>
    </w:p>
    <w:p w14:paraId="6F5BE0C7" w14:textId="01C9AF17" w:rsidR="0079327C" w:rsidRDefault="00C9018A" w:rsidP="0079327C">
      <w:pPr>
        <w:pStyle w:val="chapterHeaders"/>
      </w:pPr>
      <w:r>
        <w:t>Procedures</w:t>
      </w:r>
    </w:p>
    <w:p w14:paraId="49955AD0" w14:textId="77777777" w:rsidR="00C9018A" w:rsidRDefault="00C9018A" w:rsidP="00C9018A">
      <w:pPr>
        <w:pStyle w:val="chapterHeaders"/>
        <w:numPr>
          <w:ilvl w:val="0"/>
          <w:numId w:val="0"/>
        </w:numPr>
        <w:ind w:left="216" w:hanging="216"/>
      </w:pPr>
    </w:p>
    <w:p w14:paraId="314EAA72" w14:textId="564D7AA2" w:rsidR="00C9018A" w:rsidRDefault="00C9018A" w:rsidP="00C9018A">
      <w:pPr>
        <w:pStyle w:val="chapterHeaders"/>
        <w:numPr>
          <w:ilvl w:val="0"/>
          <w:numId w:val="0"/>
        </w:numPr>
        <w:ind w:left="720" w:hanging="720"/>
        <w:rPr>
          <w:b w:val="0"/>
        </w:rPr>
      </w:pPr>
      <w:r>
        <w:rPr>
          <w:b w:val="0"/>
        </w:rPr>
        <w:t>6.1</w:t>
      </w:r>
      <w:r>
        <w:rPr>
          <w:b w:val="0"/>
        </w:rPr>
        <w:tab/>
        <w:t xml:space="preserve">At the time an employee completes hiring paperwork, the Human Resources </w:t>
      </w:r>
      <w:r w:rsidR="001814CB">
        <w:rPr>
          <w:b w:val="0"/>
        </w:rPr>
        <w:t>o</w:t>
      </w:r>
      <w:r>
        <w:rPr>
          <w:b w:val="0"/>
        </w:rPr>
        <w:t>ffice determines eligibility, based on employee classification, for retirement benefits. If eligible, the Human Resource</w:t>
      </w:r>
      <w:r w:rsidR="001E3CB3">
        <w:rPr>
          <w:b w:val="0"/>
        </w:rPr>
        <w:t>s</w:t>
      </w:r>
      <w:r>
        <w:rPr>
          <w:b w:val="0"/>
        </w:rPr>
        <w:t xml:space="preserve"> </w:t>
      </w:r>
      <w:r w:rsidR="001814CB">
        <w:rPr>
          <w:b w:val="0"/>
        </w:rPr>
        <w:t>o</w:t>
      </w:r>
      <w:r>
        <w:rPr>
          <w:b w:val="0"/>
        </w:rPr>
        <w:t xml:space="preserve">ffice gathers the necessary paperwork </w:t>
      </w:r>
      <w:r w:rsidR="001814CB">
        <w:rPr>
          <w:b w:val="0"/>
        </w:rPr>
        <w:t xml:space="preserve">from the employee </w:t>
      </w:r>
      <w:r>
        <w:rPr>
          <w:b w:val="0"/>
        </w:rPr>
        <w:t>to enroll the employee into the appropriate retirement program.</w:t>
      </w:r>
    </w:p>
    <w:p w14:paraId="18A14024" w14:textId="7D2664FD" w:rsidR="00E43DF0" w:rsidRDefault="00E43DF0" w:rsidP="00C9018A">
      <w:pPr>
        <w:pStyle w:val="chapterHeaders"/>
        <w:numPr>
          <w:ilvl w:val="0"/>
          <w:numId w:val="0"/>
        </w:numPr>
        <w:ind w:left="720" w:hanging="720"/>
        <w:rPr>
          <w:b w:val="0"/>
        </w:rPr>
      </w:pPr>
    </w:p>
    <w:p w14:paraId="44FD3BCA" w14:textId="0790AA6A" w:rsidR="00E43DF0" w:rsidRDefault="00E43DF0" w:rsidP="00C9018A">
      <w:pPr>
        <w:pStyle w:val="chapterHeaders"/>
        <w:numPr>
          <w:ilvl w:val="0"/>
          <w:numId w:val="0"/>
        </w:numPr>
        <w:ind w:left="720" w:hanging="720"/>
        <w:rPr>
          <w:b w:val="0"/>
        </w:rPr>
      </w:pPr>
      <w:r>
        <w:rPr>
          <w:b w:val="0"/>
        </w:rPr>
        <w:t>6.2</w:t>
      </w:r>
      <w:r>
        <w:rPr>
          <w:b w:val="0"/>
        </w:rPr>
        <w:tab/>
      </w:r>
      <w:r w:rsidRPr="001A169E">
        <w:rPr>
          <w:b w:val="0"/>
        </w:rPr>
        <w:t xml:space="preserve">Under the coordination of the Executive Director of Human Resources and Vice President of Administrative Affairs, the </w:t>
      </w:r>
      <w:r w:rsidR="001814CB">
        <w:rPr>
          <w:b w:val="0"/>
        </w:rPr>
        <w:t>U</w:t>
      </w:r>
      <w:r w:rsidRPr="001A169E">
        <w:rPr>
          <w:b w:val="0"/>
        </w:rPr>
        <w:t>niversity monitor</w:t>
      </w:r>
      <w:r w:rsidR="001814CB">
        <w:rPr>
          <w:b w:val="0"/>
        </w:rPr>
        <w:t>s</w:t>
      </w:r>
      <w:r w:rsidRPr="001A169E">
        <w:rPr>
          <w:b w:val="0"/>
        </w:rPr>
        <w:t xml:space="preserve"> retirement plan performance over time and recommend</w:t>
      </w:r>
      <w:r w:rsidR="001814CB">
        <w:rPr>
          <w:b w:val="0"/>
        </w:rPr>
        <w:t>s</w:t>
      </w:r>
      <w:r w:rsidRPr="001A169E">
        <w:rPr>
          <w:b w:val="0"/>
        </w:rPr>
        <w:t xml:space="preserve"> investment options changes</w:t>
      </w:r>
      <w:r w:rsidR="001814CB">
        <w:rPr>
          <w:b w:val="0"/>
        </w:rPr>
        <w:t xml:space="preserve"> and </w:t>
      </w:r>
      <w:r w:rsidRPr="001A169E">
        <w:rPr>
          <w:b w:val="0"/>
        </w:rPr>
        <w:t xml:space="preserve">plan administrative changes within the 401(a) </w:t>
      </w:r>
      <w:proofErr w:type="gramStart"/>
      <w:r w:rsidRPr="001A169E">
        <w:rPr>
          <w:b w:val="0"/>
        </w:rPr>
        <w:t>plan</w:t>
      </w:r>
      <w:proofErr w:type="gramEnd"/>
      <w:r w:rsidRPr="001A169E">
        <w:rPr>
          <w:b w:val="0"/>
        </w:rPr>
        <w:t>, as needed. Such changes will comply with other applicable university policies, such as procurement, etc. Investment and plan administrative options for URS plans are determined at the state level.</w:t>
      </w:r>
    </w:p>
    <w:p w14:paraId="5FDA1C5D" w14:textId="77777777" w:rsidR="00B3122E" w:rsidRDefault="00B3122E" w:rsidP="00C9018A">
      <w:pPr>
        <w:pStyle w:val="chapterHeaders"/>
        <w:numPr>
          <w:ilvl w:val="0"/>
          <w:numId w:val="0"/>
        </w:numPr>
        <w:ind w:left="720" w:hanging="720"/>
        <w:rPr>
          <w:b w:val="0"/>
        </w:rPr>
      </w:pPr>
    </w:p>
    <w:p w14:paraId="6C2A0D21" w14:textId="469C324A" w:rsidR="00B3122E" w:rsidRPr="00C9018A" w:rsidRDefault="00B3122E" w:rsidP="00C9018A">
      <w:pPr>
        <w:pStyle w:val="chapterHeaders"/>
        <w:numPr>
          <w:ilvl w:val="0"/>
          <w:numId w:val="0"/>
        </w:numPr>
        <w:ind w:left="720" w:hanging="720"/>
        <w:rPr>
          <w:b w:val="0"/>
        </w:rPr>
      </w:pPr>
      <w:r>
        <w:rPr>
          <w:b w:val="0"/>
        </w:rPr>
        <w:t>6.</w:t>
      </w:r>
      <w:r w:rsidR="00E43DF0">
        <w:rPr>
          <w:b w:val="0"/>
        </w:rPr>
        <w:t>3</w:t>
      </w:r>
      <w:r>
        <w:rPr>
          <w:b w:val="0"/>
        </w:rPr>
        <w:tab/>
        <w:t xml:space="preserve">At the time an eligible employee leaves retirement-eligible employment at Dixie State University, the Human Resources </w:t>
      </w:r>
      <w:r w:rsidR="001814CB">
        <w:rPr>
          <w:b w:val="0"/>
        </w:rPr>
        <w:t>o</w:t>
      </w:r>
      <w:r>
        <w:rPr>
          <w:b w:val="0"/>
        </w:rPr>
        <w:t>ffice will notify the corresponding retirement plan of the employee’s end date of retirement contributions.</w:t>
      </w:r>
    </w:p>
    <w:p w14:paraId="5BA373B7" w14:textId="77777777" w:rsidR="0079327C" w:rsidRDefault="0079327C" w:rsidP="0079327C">
      <w:pPr>
        <w:pStyle w:val="chapterHeaders"/>
        <w:numPr>
          <w:ilvl w:val="0"/>
          <w:numId w:val="0"/>
        </w:numPr>
        <w:ind w:left="216"/>
      </w:pPr>
    </w:p>
    <w:p w14:paraId="673294CF" w14:textId="6E6A828B" w:rsidR="003834C9" w:rsidRDefault="0079327C" w:rsidP="007920FC">
      <w:pPr>
        <w:pStyle w:val="chapterHeaders"/>
      </w:pPr>
      <w:r>
        <w:t>Addenda – N/A</w:t>
      </w:r>
    </w:p>
    <w:p w14:paraId="141AA721" w14:textId="0CB61121" w:rsidR="001A169E" w:rsidRDefault="00063183" w:rsidP="007920FC">
      <w:pPr>
        <w:pBdr>
          <w:top w:val="single" w:sz="4" w:space="1" w:color="auto"/>
        </w:pBdr>
        <w:rPr>
          <w:lang w:val="en"/>
        </w:rPr>
      </w:pPr>
      <w:bookmarkStart w:id="1" w:name="_Hlk57983832"/>
      <w:r>
        <w:rPr>
          <w:lang w:val="en"/>
        </w:rPr>
        <w:t>Policy Owner</w:t>
      </w:r>
      <w:r w:rsidR="001A169E">
        <w:rPr>
          <w:lang w:val="en"/>
        </w:rPr>
        <w:t xml:space="preserve">: </w:t>
      </w:r>
      <w:r w:rsidR="001A169E">
        <w:t>Executive Director of Human Resources</w:t>
      </w:r>
    </w:p>
    <w:p w14:paraId="1A83C5A8" w14:textId="68B869FA" w:rsidR="00067FC6" w:rsidRDefault="001A169E" w:rsidP="007920FC">
      <w:pPr>
        <w:pBdr>
          <w:top w:val="single" w:sz="4" w:space="1" w:color="auto"/>
        </w:pBdr>
      </w:pPr>
      <w:r>
        <w:rPr>
          <w:lang w:val="en"/>
        </w:rPr>
        <w:t>Policy Steward</w:t>
      </w:r>
      <w:r w:rsidR="00063183">
        <w:rPr>
          <w:lang w:val="en"/>
        </w:rPr>
        <w:t xml:space="preserve">: </w:t>
      </w:r>
      <w:r w:rsidR="00E43DF0">
        <w:t>Executive Director of Human Resources</w:t>
      </w:r>
    </w:p>
    <w:bookmarkEnd w:id="1"/>
    <w:p w14:paraId="4C428C8E" w14:textId="77777777" w:rsidR="00E125D0" w:rsidRDefault="00E125D0" w:rsidP="00B854D0"/>
    <w:p w14:paraId="30170B37" w14:textId="77777777" w:rsidR="00E125D0" w:rsidRDefault="00063183" w:rsidP="00B854D0">
      <w:r>
        <w:rPr>
          <w:lang w:val="en"/>
        </w:rPr>
        <w:t>History:</w:t>
      </w:r>
    </w:p>
    <w:p w14:paraId="7F15F878" w14:textId="77777777" w:rsidR="00067FC6" w:rsidRDefault="00063183" w:rsidP="00067FC6">
      <w:pPr>
        <w:rPr>
          <w:lang w:val="en"/>
        </w:rPr>
      </w:pPr>
      <w:r>
        <w:rPr>
          <w:lang w:val="en"/>
        </w:rPr>
        <w:t>Approved 10/27/95</w:t>
      </w:r>
    </w:p>
    <w:p w14:paraId="3216FE6D" w14:textId="48E52BAF" w:rsidR="00951DD9" w:rsidRDefault="00951DD9" w:rsidP="00067FC6">
      <w:pPr>
        <w:rPr>
          <w:lang w:val="en"/>
        </w:rPr>
      </w:pPr>
      <w:r>
        <w:rPr>
          <w:lang w:val="en"/>
        </w:rPr>
        <w:t>Revised</w:t>
      </w:r>
      <w:r w:rsidR="00C9018A">
        <w:rPr>
          <w:lang w:val="en"/>
        </w:rPr>
        <w:t xml:space="preserve"> </w:t>
      </w:r>
      <w:r w:rsidR="00660F5F">
        <w:rPr>
          <w:lang w:val="en"/>
        </w:rPr>
        <w:t>01/29/16</w:t>
      </w:r>
    </w:p>
    <w:p w14:paraId="1AC9BF9A" w14:textId="6832FD2E" w:rsidR="00E43DF0" w:rsidRPr="007F5A32" w:rsidRDefault="007F5A32" w:rsidP="00067FC6">
      <w:r w:rsidRPr="007F5A32">
        <w:t>Revised 03/05/21</w:t>
      </w:r>
    </w:p>
    <w:sectPr w:rsidR="00E43DF0" w:rsidRPr="007F5A32" w:rsidSect="00063183">
      <w:headerReference w:type="default" r:id="rId14"/>
      <w:footerReference w:type="defaul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E07AC" w14:textId="77777777" w:rsidR="00D973A5" w:rsidRDefault="00D973A5" w:rsidP="002B59EF">
      <w:r>
        <w:separator/>
      </w:r>
    </w:p>
  </w:endnote>
  <w:endnote w:type="continuationSeparator" w:id="0">
    <w:p w14:paraId="21B902F8" w14:textId="77777777" w:rsidR="00D973A5" w:rsidRDefault="00D973A5"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505E" w14:textId="77777777" w:rsidR="00ED794D" w:rsidRPr="00305F04" w:rsidRDefault="00D973A5" w:rsidP="00170F9C">
    <w:pPr>
      <w:pStyle w:val="Footer"/>
      <w:rPr>
        <w:color w:val="767171" w:themeColor="background2" w:themeShade="80"/>
        <w:szCs w:val="24"/>
      </w:rPr>
    </w:pPr>
    <w:sdt>
      <w:sdtPr>
        <w:rPr>
          <w:color w:val="767171" w:themeColor="background2" w:themeShade="80"/>
        </w:rPr>
        <w:alias w:val="#"/>
        <w:tag w:val="Policy_x0023_"/>
        <w:id w:val="-195238938"/>
        <w:placeholder>
          <w:docPart w:val="CEEB8C469AC24330A29D9C55339B8CB4"/>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ED794D">
          <w:rPr>
            <w:color w:val="767171" w:themeColor="background2" w:themeShade="80"/>
          </w:rPr>
          <w:t>348</w:t>
        </w:r>
      </w:sdtContent>
    </w:sdt>
    <w:r w:rsidR="00ED794D" w:rsidRPr="00305F04">
      <w:rPr>
        <w:color w:val="767171" w:themeColor="background2" w:themeShade="80"/>
        <w:szCs w:val="24"/>
      </w:rPr>
      <w:t xml:space="preserve"> </w:t>
    </w:r>
    <w:sdt>
      <w:sdtPr>
        <w:rPr>
          <w:color w:val="767171" w:themeColor="background2" w:themeShade="80"/>
          <w:szCs w:val="24"/>
        </w:rPr>
        <w:alias w:val="Title"/>
        <w:tag w:val=""/>
        <w:id w:val="1965390354"/>
        <w:dataBinding w:prefixMappings="xmlns:ns0='http://purl.org/dc/elements/1.1/' xmlns:ns1='http://schemas.openxmlformats.org/package/2006/metadata/core-properties' " w:xpath="/ns1:coreProperties[1]/ns0:title[1]" w:storeItemID="{6C3C8BC8-F283-45AE-878A-BAB7291924A1}"/>
        <w:text/>
      </w:sdtPr>
      <w:sdtEndPr/>
      <w:sdtContent>
        <w:r w:rsidR="00ED794D">
          <w:rPr>
            <w:color w:val="767171" w:themeColor="background2" w:themeShade="80"/>
            <w:szCs w:val="24"/>
          </w:rPr>
          <w:t>Retirement Programs</w:t>
        </w:r>
      </w:sdtContent>
    </w:sdt>
    <w:r w:rsidR="00ED794D" w:rsidRPr="00305F04">
      <w:rPr>
        <w:color w:val="767171" w:themeColor="background2" w:themeShade="80"/>
        <w:szCs w:val="24"/>
      </w:rPr>
      <w:tab/>
    </w:r>
    <w:r w:rsidR="00ED794D" w:rsidRPr="00305F04">
      <w:rPr>
        <w:color w:val="767171" w:themeColor="background2" w:themeShade="80"/>
        <w:szCs w:val="24"/>
      </w:rPr>
      <w:tab/>
    </w:r>
    <w:r w:rsidR="00ED794D">
      <w:rPr>
        <w:color w:val="767171" w:themeColor="background2" w:themeShade="80"/>
        <w:szCs w:val="24"/>
        <w:lang w:val="en"/>
      </w:rPr>
      <w:t xml:space="preserve">Page </w:t>
    </w:r>
    <w:r w:rsidR="00ED794D" w:rsidRPr="00305F04">
      <w:rPr>
        <w:color w:val="767171" w:themeColor="background2" w:themeShade="80"/>
        <w:szCs w:val="24"/>
      </w:rPr>
      <w:fldChar w:fldCharType="begin"/>
    </w:r>
    <w:r w:rsidR="00ED794D" w:rsidRPr="00305F04">
      <w:rPr>
        <w:color w:val="767171" w:themeColor="background2" w:themeShade="80"/>
        <w:szCs w:val="24"/>
      </w:rPr>
      <w:instrText xml:space="preserve"> PAGE  \* Arabic  \* MERGEFORMAT </w:instrText>
    </w:r>
    <w:r w:rsidR="00ED794D" w:rsidRPr="00305F04">
      <w:rPr>
        <w:color w:val="767171" w:themeColor="background2" w:themeShade="80"/>
        <w:szCs w:val="24"/>
      </w:rPr>
      <w:fldChar w:fldCharType="separate"/>
    </w:r>
    <w:r w:rsidR="00706216">
      <w:rPr>
        <w:noProof/>
        <w:color w:val="767171" w:themeColor="background2" w:themeShade="80"/>
        <w:szCs w:val="24"/>
      </w:rPr>
      <w:t>2</w:t>
    </w:r>
    <w:r w:rsidR="00ED794D" w:rsidRPr="00305F04">
      <w:rPr>
        <w:color w:val="767171" w:themeColor="background2" w:themeShade="80"/>
        <w:szCs w:val="24"/>
      </w:rPr>
      <w:fldChar w:fldCharType="end"/>
    </w:r>
    <w:r w:rsidR="00ED794D">
      <w:rPr>
        <w:color w:val="767171" w:themeColor="background2" w:themeShade="80"/>
        <w:szCs w:val="24"/>
        <w:lang w:val="en"/>
      </w:rPr>
      <w:t>|</w:t>
    </w:r>
    <w:r w:rsidR="00ED794D" w:rsidRPr="00305F04">
      <w:rPr>
        <w:color w:val="767171" w:themeColor="background2" w:themeShade="80"/>
        <w:szCs w:val="24"/>
      </w:rPr>
      <w:fldChar w:fldCharType="begin"/>
    </w:r>
    <w:r w:rsidR="00ED794D" w:rsidRPr="00305F04">
      <w:rPr>
        <w:color w:val="767171" w:themeColor="background2" w:themeShade="80"/>
        <w:szCs w:val="24"/>
      </w:rPr>
      <w:instrText xml:space="preserve"> NUMPAGES  \* Arabic  \* MERGEFORMAT </w:instrText>
    </w:r>
    <w:r w:rsidR="00ED794D" w:rsidRPr="00305F04">
      <w:rPr>
        <w:color w:val="767171" w:themeColor="background2" w:themeShade="80"/>
        <w:szCs w:val="24"/>
      </w:rPr>
      <w:fldChar w:fldCharType="separate"/>
    </w:r>
    <w:r w:rsidR="00706216">
      <w:rPr>
        <w:noProof/>
        <w:color w:val="767171" w:themeColor="background2" w:themeShade="80"/>
        <w:szCs w:val="24"/>
      </w:rPr>
      <w:t>3</w:t>
    </w:r>
    <w:r w:rsidR="00ED794D"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62DA2" w14:textId="77777777" w:rsidR="00D973A5" w:rsidRDefault="00D973A5" w:rsidP="002B59EF">
      <w:r>
        <w:separator/>
      </w:r>
    </w:p>
  </w:footnote>
  <w:footnote w:type="continuationSeparator" w:id="0">
    <w:p w14:paraId="5C53DF14" w14:textId="77777777" w:rsidR="00D973A5" w:rsidRDefault="00D973A5"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BB8F6" w14:textId="77777777" w:rsidR="00ED794D" w:rsidRDefault="00ED7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03E25FA8"/>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color w:val="auto"/>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19"/>
    <w:rsid w:val="0000206A"/>
    <w:rsid w:val="00041B8C"/>
    <w:rsid w:val="000428ED"/>
    <w:rsid w:val="00043699"/>
    <w:rsid w:val="00063183"/>
    <w:rsid w:val="00067FC6"/>
    <w:rsid w:val="00081F9A"/>
    <w:rsid w:val="000965E6"/>
    <w:rsid w:val="000A12EB"/>
    <w:rsid w:val="000B0FDB"/>
    <w:rsid w:val="000D3285"/>
    <w:rsid w:val="000F1787"/>
    <w:rsid w:val="00113EC2"/>
    <w:rsid w:val="001148C6"/>
    <w:rsid w:val="00123D99"/>
    <w:rsid w:val="00127E8D"/>
    <w:rsid w:val="00152770"/>
    <w:rsid w:val="00170F9C"/>
    <w:rsid w:val="001814CB"/>
    <w:rsid w:val="00186E0E"/>
    <w:rsid w:val="001A169E"/>
    <w:rsid w:val="001E1D66"/>
    <w:rsid w:val="001E3CB3"/>
    <w:rsid w:val="00201C6A"/>
    <w:rsid w:val="00234991"/>
    <w:rsid w:val="002614F8"/>
    <w:rsid w:val="00270E79"/>
    <w:rsid w:val="00272C5B"/>
    <w:rsid w:val="002A5A62"/>
    <w:rsid w:val="002B1561"/>
    <w:rsid w:val="002B59EF"/>
    <w:rsid w:val="002C3E7B"/>
    <w:rsid w:val="002D4E94"/>
    <w:rsid w:val="002D7359"/>
    <w:rsid w:val="00305F04"/>
    <w:rsid w:val="00357A39"/>
    <w:rsid w:val="003834C9"/>
    <w:rsid w:val="003979D7"/>
    <w:rsid w:val="003A154E"/>
    <w:rsid w:val="003B3815"/>
    <w:rsid w:val="004102F1"/>
    <w:rsid w:val="00425C59"/>
    <w:rsid w:val="00441919"/>
    <w:rsid w:val="00454972"/>
    <w:rsid w:val="0046157C"/>
    <w:rsid w:val="004D5C9E"/>
    <w:rsid w:val="005D6C98"/>
    <w:rsid w:val="005E27D6"/>
    <w:rsid w:val="005E6FC5"/>
    <w:rsid w:val="005F669B"/>
    <w:rsid w:val="00660F5F"/>
    <w:rsid w:val="006A5A9D"/>
    <w:rsid w:val="006E16F1"/>
    <w:rsid w:val="006E49F7"/>
    <w:rsid w:val="006E53D0"/>
    <w:rsid w:val="006F2D27"/>
    <w:rsid w:val="00706216"/>
    <w:rsid w:val="007116D6"/>
    <w:rsid w:val="007445BC"/>
    <w:rsid w:val="007621B7"/>
    <w:rsid w:val="007920FC"/>
    <w:rsid w:val="0079327C"/>
    <w:rsid w:val="00795DBA"/>
    <w:rsid w:val="007A0896"/>
    <w:rsid w:val="007B5BE7"/>
    <w:rsid w:val="007D4587"/>
    <w:rsid w:val="007E18DF"/>
    <w:rsid w:val="007F5A32"/>
    <w:rsid w:val="008157D3"/>
    <w:rsid w:val="00837B99"/>
    <w:rsid w:val="00870056"/>
    <w:rsid w:val="008848D2"/>
    <w:rsid w:val="00893FB2"/>
    <w:rsid w:val="008A543F"/>
    <w:rsid w:val="00914DB0"/>
    <w:rsid w:val="009203FC"/>
    <w:rsid w:val="00951DD9"/>
    <w:rsid w:val="009537C1"/>
    <w:rsid w:val="00963785"/>
    <w:rsid w:val="00972C77"/>
    <w:rsid w:val="00980190"/>
    <w:rsid w:val="009C2DE1"/>
    <w:rsid w:val="00A13404"/>
    <w:rsid w:val="00A34BA3"/>
    <w:rsid w:val="00A61074"/>
    <w:rsid w:val="00A66A5F"/>
    <w:rsid w:val="00A80746"/>
    <w:rsid w:val="00A91CE3"/>
    <w:rsid w:val="00AB26BB"/>
    <w:rsid w:val="00AD289C"/>
    <w:rsid w:val="00B15DA2"/>
    <w:rsid w:val="00B1706E"/>
    <w:rsid w:val="00B3122E"/>
    <w:rsid w:val="00B8546A"/>
    <w:rsid w:val="00B854D0"/>
    <w:rsid w:val="00B95DF3"/>
    <w:rsid w:val="00C10A16"/>
    <w:rsid w:val="00C47EE8"/>
    <w:rsid w:val="00C82688"/>
    <w:rsid w:val="00C9018A"/>
    <w:rsid w:val="00C937F6"/>
    <w:rsid w:val="00CC774A"/>
    <w:rsid w:val="00CE00E4"/>
    <w:rsid w:val="00CF1ABA"/>
    <w:rsid w:val="00D30B60"/>
    <w:rsid w:val="00D55786"/>
    <w:rsid w:val="00D973A5"/>
    <w:rsid w:val="00DA084D"/>
    <w:rsid w:val="00DB7828"/>
    <w:rsid w:val="00E125D0"/>
    <w:rsid w:val="00E23671"/>
    <w:rsid w:val="00E2682D"/>
    <w:rsid w:val="00E27DA1"/>
    <w:rsid w:val="00E43DF0"/>
    <w:rsid w:val="00E534FE"/>
    <w:rsid w:val="00EA4D64"/>
    <w:rsid w:val="00EC756E"/>
    <w:rsid w:val="00ED10DD"/>
    <w:rsid w:val="00ED794D"/>
    <w:rsid w:val="00F36ACB"/>
    <w:rsid w:val="00F61581"/>
    <w:rsid w:val="00F71F4C"/>
    <w:rsid w:val="00FC52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7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styleId="Hyperlink">
    <w:name w:val="Hyperlink"/>
    <w:basedOn w:val="DefaultParagraphFont"/>
    <w:uiPriority w:val="99"/>
    <w:unhideWhenUsed/>
    <w:rsid w:val="00C9018A"/>
    <w:rPr>
      <w:color w:val="0563C1" w:themeColor="hyperlink"/>
      <w:u w:val="single"/>
    </w:rPr>
  </w:style>
  <w:style w:type="character" w:styleId="CommentReference">
    <w:name w:val="annotation reference"/>
    <w:basedOn w:val="DefaultParagraphFont"/>
    <w:uiPriority w:val="99"/>
    <w:semiHidden/>
    <w:unhideWhenUsed/>
    <w:rsid w:val="00E43DF0"/>
    <w:rPr>
      <w:sz w:val="16"/>
      <w:szCs w:val="16"/>
    </w:rPr>
  </w:style>
  <w:style w:type="paragraph" w:styleId="CommentText">
    <w:name w:val="annotation text"/>
    <w:basedOn w:val="Normal"/>
    <w:link w:val="CommentTextChar"/>
    <w:uiPriority w:val="99"/>
    <w:semiHidden/>
    <w:unhideWhenUsed/>
    <w:rsid w:val="00E43DF0"/>
    <w:rPr>
      <w:sz w:val="20"/>
      <w:szCs w:val="20"/>
    </w:rPr>
  </w:style>
  <w:style w:type="character" w:customStyle="1" w:styleId="CommentTextChar">
    <w:name w:val="Comment Text Char"/>
    <w:basedOn w:val="DefaultParagraphFont"/>
    <w:link w:val="CommentText"/>
    <w:uiPriority w:val="99"/>
    <w:semiHidden/>
    <w:rsid w:val="00E43DF0"/>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E43DF0"/>
    <w:rPr>
      <w:b/>
      <w:bCs/>
    </w:rPr>
  </w:style>
  <w:style w:type="character" w:customStyle="1" w:styleId="CommentSubjectChar">
    <w:name w:val="Comment Subject Char"/>
    <w:basedOn w:val="CommentTextChar"/>
    <w:link w:val="CommentSubject"/>
    <w:uiPriority w:val="99"/>
    <w:semiHidden/>
    <w:rsid w:val="00E43DF0"/>
    <w:rPr>
      <w:rFonts w:ascii="Palatino Linotype" w:hAnsi="Palatino Linotype"/>
      <w:b/>
      <w:bCs/>
      <w:sz w:val="20"/>
      <w:szCs w:val="20"/>
    </w:rPr>
  </w:style>
  <w:style w:type="character" w:styleId="UnresolvedMention">
    <w:name w:val="Unresolved Mention"/>
    <w:basedOn w:val="DefaultParagraphFont"/>
    <w:uiPriority w:val="99"/>
    <w:semiHidden/>
    <w:unhideWhenUsed/>
    <w:rsid w:val="00E43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he.edu/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umanresources.dixie.edu/employee-benefi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ugent\documents\custom~1\20E533~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46ED0273B346E8B687116BB2CD77FF"/>
        <w:category>
          <w:name w:val="General"/>
          <w:gallery w:val="placeholder"/>
        </w:category>
        <w:types>
          <w:type w:val="bbPlcHdr"/>
        </w:types>
        <w:behaviors>
          <w:behavior w:val="content"/>
        </w:behaviors>
        <w:guid w:val="{8A9E5CDA-8B5C-4FA8-AA6D-F7561B65ED77}"/>
      </w:docPartPr>
      <w:docPartBody>
        <w:p w:rsidR="00C66993" w:rsidRDefault="00137EBE">
          <w:pPr>
            <w:pStyle w:val="E646ED0273B346E8B687116BB2CD77FF"/>
          </w:pPr>
          <w:r w:rsidRPr="00CE043B">
            <w:rPr>
              <w:rStyle w:val="PlaceholderText"/>
            </w:rPr>
            <w:t>[#]</w:t>
          </w:r>
        </w:p>
      </w:docPartBody>
    </w:docPart>
    <w:docPart>
      <w:docPartPr>
        <w:name w:val="86A6CC83501E40EAACA48D16F917BE84"/>
        <w:category>
          <w:name w:val="General"/>
          <w:gallery w:val="placeholder"/>
        </w:category>
        <w:types>
          <w:type w:val="bbPlcHdr"/>
        </w:types>
        <w:behaviors>
          <w:behavior w:val="content"/>
        </w:behaviors>
        <w:guid w:val="{A7C8C087-647D-4539-A69B-E25DCF62F9A7}"/>
      </w:docPartPr>
      <w:docPartBody>
        <w:p w:rsidR="00C66993" w:rsidRDefault="00137EBE">
          <w:pPr>
            <w:pStyle w:val="86A6CC83501E40EAACA48D16F917BE84"/>
          </w:pPr>
          <w:r w:rsidRPr="00765A9C">
            <w:rPr>
              <w:rStyle w:val="PlaceholderText"/>
            </w:rPr>
            <w:t>[Title]</w:t>
          </w:r>
        </w:p>
      </w:docPartBody>
    </w:docPart>
    <w:docPart>
      <w:docPartPr>
        <w:name w:val="CEEB8C469AC24330A29D9C55339B8CB4"/>
        <w:category>
          <w:name w:val="General"/>
          <w:gallery w:val="placeholder"/>
        </w:category>
        <w:types>
          <w:type w:val="bbPlcHdr"/>
        </w:types>
        <w:behaviors>
          <w:behavior w:val="content"/>
        </w:behaviors>
        <w:guid w:val="{0F26F9F2-86A0-45F1-AD15-8B42B11ED84A}"/>
      </w:docPartPr>
      <w:docPartBody>
        <w:p w:rsidR="00C66993" w:rsidRDefault="00137EBE">
          <w:pPr>
            <w:pStyle w:val="CEEB8C469AC24330A29D9C55339B8CB4"/>
          </w:pPr>
          <w:r w:rsidRPr="00765A9C">
            <w:rPr>
              <w:rStyle w:val="PlaceholderText"/>
            </w:rPr>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EBE"/>
    <w:rsid w:val="00137EBE"/>
    <w:rsid w:val="00167978"/>
    <w:rsid w:val="00255AEF"/>
    <w:rsid w:val="005D04E8"/>
    <w:rsid w:val="00885265"/>
    <w:rsid w:val="00B373CF"/>
    <w:rsid w:val="00C66993"/>
    <w:rsid w:val="00E94468"/>
    <w:rsid w:val="00EB61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646ED0273B346E8B687116BB2CD77FF">
    <w:name w:val="E646ED0273B346E8B687116BB2CD77FF"/>
  </w:style>
  <w:style w:type="paragraph" w:customStyle="1" w:styleId="86A6CC83501E40EAACA48D16F917BE84">
    <w:name w:val="86A6CC83501E40EAACA48D16F917BE84"/>
  </w:style>
  <w:style w:type="paragraph" w:customStyle="1" w:styleId="CEEB8C469AC24330A29D9C55339B8CB4">
    <w:name w:val="CEEB8C469AC24330A29D9C55339B8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8c6ddd9-b617-410f-81eb-62a6454c8955">
      <UserInfo>
        <DisplayName>Everyone</DisplayName>
        <AccountId>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45742BEAD7B243923830E59DAE31AE" ma:contentTypeVersion="13" ma:contentTypeDescription="Create a new document." ma:contentTypeScope="" ma:versionID="1f56d7ee709ca92bde20bf04511d516a">
  <xsd:schema xmlns:xsd="http://www.w3.org/2001/XMLSchema" xmlns:xs="http://www.w3.org/2001/XMLSchema" xmlns:p="http://schemas.microsoft.com/office/2006/metadata/properties" xmlns:ns3="c8c6ddd9-b617-410f-81eb-62a6454c8955" xmlns:ns4="bd35e69b-c18b-498e-bb4d-e6c735e4a955" targetNamespace="http://schemas.microsoft.com/office/2006/metadata/properties" ma:root="true" ma:fieldsID="2a1bafb876a9a00f1b21fb7bbad60a85" ns3:_="" ns4:_="">
    <xsd:import namespace="c8c6ddd9-b617-410f-81eb-62a6454c8955"/>
    <xsd:import namespace="bd35e69b-c18b-498e-bb4d-e6c735e4a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ddd9-b617-410f-81eb-62a6454c89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e69b-c18b-498e-bb4d-e6c735e4a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2.xml><?xml version="1.0" encoding="utf-8"?>
<ds:datastoreItem xmlns:ds="http://schemas.openxmlformats.org/officeDocument/2006/customXml" ds:itemID="{E288DCD6-C93E-43ED-BE40-38F8BC678578}">
  <ds:schemaRefs>
    <ds:schemaRef ds:uri="http://schemas.microsoft.com/office/2006/metadata/properties"/>
    <ds:schemaRef ds:uri="http://schemas.microsoft.com/office/infopath/2007/PartnerControls"/>
    <ds:schemaRef ds:uri="c8c6ddd9-b617-410f-81eb-62a6454c8955"/>
  </ds:schemaRefs>
</ds:datastoreItem>
</file>

<file path=customXml/itemProps3.xml><?xml version="1.0" encoding="utf-8"?>
<ds:datastoreItem xmlns:ds="http://schemas.openxmlformats.org/officeDocument/2006/customXml" ds:itemID="{D4FDCE8B-DA1E-4F8B-A529-A92A36552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ddd9-b617-410f-81eb-62a6454c8955"/>
    <ds:schemaRef ds:uri="bd35e69b-c18b-498e-bb4d-e6c735e4a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67504-E8AF-438C-B9A7-9959AEBF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20E533~1.dot</Template>
  <TotalTime>0</TotalTime>
  <Pages>4</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Retirement Programs</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Programs</dc:title>
  <dc:subject/>
  <dc:creator/>
  <cp:keywords/>
  <dc:description/>
  <cp:lastModifiedBy/>
  <cp:revision>1</cp:revision>
  <dcterms:created xsi:type="dcterms:W3CDTF">2021-03-08T16:27:00Z</dcterms:created>
  <dcterms:modified xsi:type="dcterms:W3CDTF">2021-03-08T16:27:00Z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0x0101007145742BEAD7B243923830E59DAE31AE</vt:lpwstr>
  </property>
  <property fmtid="{D5CDD505-2E9C-101B-9397-08002B2CF9AE}" pid="3" name="_dlc_DocIdItemGuid">
    <vt:lpwstr>dadfc342-803b-4b20-a14a-15bfebc5b3b6</vt:lpwstr>
  </property>
</Properties>
</file>